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47B" w:rsidRDefault="0003147B">
      <w:pPr>
        <w:ind w:firstLineChars="200" w:firstLine="640"/>
        <w:rPr>
          <w:rFonts w:ascii="仿宋" w:eastAsia="仿宋" w:hAnsi="仿宋" w:cs="仿宋"/>
          <w:sz w:val="32"/>
          <w:szCs w:val="32"/>
        </w:rPr>
      </w:pPr>
      <w:bookmarkStart w:id="0" w:name="OLE_LINK1"/>
      <w:bookmarkStart w:id="1" w:name="_GoBack"/>
    </w:p>
    <w:p w:rsidR="0003147B" w:rsidRDefault="00FB0FA7">
      <w:pPr>
        <w:ind w:firstLineChars="200" w:firstLine="883"/>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营口市司法局</w:t>
      </w:r>
    </w:p>
    <w:p w:rsidR="0003147B" w:rsidRDefault="00FB0FA7">
      <w:pPr>
        <w:ind w:firstLineChars="200" w:firstLine="883"/>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2019</w:t>
      </w:r>
      <w:r>
        <w:rPr>
          <w:rFonts w:asciiTheme="majorEastAsia" w:eastAsiaTheme="majorEastAsia" w:hAnsiTheme="majorEastAsia" w:cstheme="majorEastAsia" w:hint="eastAsia"/>
          <w:b/>
          <w:bCs/>
          <w:sz w:val="44"/>
          <w:szCs w:val="44"/>
        </w:rPr>
        <w:t>年政务信息公开年度报告</w:t>
      </w:r>
    </w:p>
    <w:p w:rsidR="0003147B" w:rsidRDefault="0003147B">
      <w:pPr>
        <w:ind w:firstLineChars="200" w:firstLine="883"/>
        <w:jc w:val="center"/>
        <w:rPr>
          <w:rFonts w:asciiTheme="majorEastAsia" w:eastAsiaTheme="majorEastAsia" w:hAnsiTheme="majorEastAsia" w:cstheme="majorEastAsia"/>
          <w:b/>
          <w:bCs/>
          <w:sz w:val="44"/>
          <w:szCs w:val="44"/>
        </w:rPr>
      </w:pPr>
    </w:p>
    <w:p w:rsidR="0003147B" w:rsidRDefault="00FB0FA7">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总体情况</w:t>
      </w:r>
    </w:p>
    <w:p w:rsidR="0003147B" w:rsidRDefault="00FB0FA7">
      <w:pPr>
        <w:widowControl/>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2019</w:t>
      </w:r>
      <w:r>
        <w:rPr>
          <w:rFonts w:ascii="仿宋" w:eastAsia="仿宋" w:hAnsi="仿宋" w:cs="仿宋" w:hint="eastAsia"/>
          <w:kern w:val="0"/>
          <w:sz w:val="32"/>
          <w:szCs w:val="32"/>
          <w:lang w:bidi="ar"/>
        </w:rPr>
        <w:t>年，营口市司法局在市委、市政府的正确领导下，认真贯彻落实</w:t>
      </w:r>
      <w:r>
        <w:rPr>
          <w:rFonts w:ascii="仿宋" w:eastAsia="仿宋" w:hAnsi="仿宋" w:cs="仿宋" w:hint="eastAsia"/>
          <w:sz w:val="32"/>
          <w:szCs w:val="32"/>
          <w:shd w:val="clear" w:color="auto" w:fill="FFFFFF"/>
        </w:rPr>
        <w:t>《中华人民共和国政府信息公开条例》和</w:t>
      </w:r>
      <w:r>
        <w:rPr>
          <w:rFonts w:ascii="仿宋" w:eastAsia="仿宋" w:hAnsi="仿宋" w:cs="仿宋" w:hint="eastAsia"/>
          <w:sz w:val="32"/>
          <w:szCs w:val="32"/>
          <w:shd w:val="clear" w:color="auto" w:fill="FFFFFF"/>
        </w:rPr>
        <w:t>营口</w:t>
      </w:r>
      <w:r>
        <w:rPr>
          <w:rFonts w:ascii="仿宋" w:eastAsia="仿宋" w:hAnsi="仿宋" w:cs="仿宋" w:hint="eastAsia"/>
          <w:sz w:val="32"/>
          <w:szCs w:val="32"/>
          <w:shd w:val="clear" w:color="auto" w:fill="FFFFFF"/>
        </w:rPr>
        <w:t>市人民政府办公室《</w:t>
      </w:r>
      <w:r>
        <w:rPr>
          <w:rFonts w:ascii="仿宋" w:eastAsia="仿宋" w:hAnsi="仿宋" w:cs="仿宋" w:hint="eastAsia"/>
          <w:sz w:val="32"/>
          <w:szCs w:val="32"/>
        </w:rPr>
        <w:t>关于做好</w:t>
      </w:r>
      <w:r>
        <w:rPr>
          <w:rFonts w:ascii="仿宋" w:eastAsia="仿宋" w:hAnsi="仿宋" w:cs="仿宋" w:hint="eastAsia"/>
          <w:sz w:val="32"/>
          <w:szCs w:val="32"/>
        </w:rPr>
        <w:t>2019</w:t>
      </w:r>
      <w:r>
        <w:rPr>
          <w:rFonts w:ascii="仿宋" w:eastAsia="仿宋" w:hAnsi="仿宋" w:cs="仿宋" w:hint="eastAsia"/>
          <w:sz w:val="32"/>
          <w:szCs w:val="32"/>
        </w:rPr>
        <w:t>年度政府信息公开工作报告编制发布等工作的通知</w:t>
      </w:r>
      <w:r>
        <w:rPr>
          <w:rFonts w:ascii="仿宋" w:eastAsia="仿宋" w:hAnsi="仿宋" w:cs="仿宋" w:hint="eastAsia"/>
          <w:sz w:val="32"/>
          <w:szCs w:val="32"/>
          <w:shd w:val="clear" w:color="auto" w:fill="FFFFFF"/>
        </w:rPr>
        <w:t>》要求</w:t>
      </w:r>
      <w:r>
        <w:rPr>
          <w:rFonts w:ascii="仿宋" w:eastAsia="仿宋" w:hAnsi="仿宋" w:cs="仿宋" w:hint="eastAsia"/>
          <w:kern w:val="0"/>
          <w:sz w:val="32"/>
          <w:szCs w:val="32"/>
          <w:lang w:bidi="ar"/>
        </w:rPr>
        <w:t>，积极主动推进政府信息公开工作，主动公开、依法公开，不断加强公开力度、创新公开方式、拓展公开领域、完善公开制度，取得了明显成效。</w:t>
      </w:r>
    </w:p>
    <w:p w:rsidR="0003147B" w:rsidRDefault="00FB0FA7">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一是加强组织领导，政务公开机制逐步健全完善。我局认真贯彻落实政务公开有关文件和会议精神，并将政务公开工作摆上重要日程，列入重要议事日程，使政务公开工作不流于形式，</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走过场，同时做好信息公开保密审查工作，做到了无涉密事件的发生。</w:t>
      </w:r>
      <w:r>
        <w:rPr>
          <w:rFonts w:ascii="仿宋" w:eastAsia="仿宋" w:hAnsi="仿宋" w:cs="仿宋" w:hint="eastAsia"/>
          <w:sz w:val="32"/>
          <w:szCs w:val="32"/>
        </w:rPr>
        <w:br/>
        <w:t>    </w:t>
      </w:r>
      <w:r>
        <w:rPr>
          <w:rFonts w:ascii="仿宋" w:eastAsia="仿宋" w:hAnsi="仿宋" w:cs="仿宋" w:hint="eastAsia"/>
          <w:sz w:val="32"/>
          <w:szCs w:val="32"/>
        </w:rPr>
        <w:t xml:space="preserve"> </w:t>
      </w:r>
      <w:r>
        <w:rPr>
          <w:rFonts w:ascii="仿宋" w:eastAsia="仿宋" w:hAnsi="仿宋" w:cs="仿宋" w:hint="eastAsia"/>
          <w:sz w:val="32"/>
          <w:szCs w:val="32"/>
        </w:rPr>
        <w:t>二是规范建设，提高政务公开质量。</w:t>
      </w:r>
      <w:r>
        <w:rPr>
          <w:rFonts w:ascii="仿宋" w:eastAsia="仿宋" w:hAnsi="仿宋" w:cs="仿宋" w:hint="eastAsia"/>
          <w:sz w:val="32"/>
          <w:szCs w:val="32"/>
        </w:rPr>
        <w:t>一是</w:t>
      </w:r>
      <w:r>
        <w:rPr>
          <w:rFonts w:ascii="仿宋" w:eastAsia="仿宋" w:hAnsi="仿宋" w:cs="仿宋" w:hint="eastAsia"/>
          <w:sz w:val="32"/>
          <w:szCs w:val="32"/>
        </w:rPr>
        <w:t>公开的内容更加充实。对政务公开的范围、政务公开的内容、政务公开的形式、政务公开的制度等作了进一步的明确。</w:t>
      </w:r>
      <w:r>
        <w:rPr>
          <w:rFonts w:ascii="仿宋" w:eastAsia="仿宋" w:hAnsi="仿宋" w:cs="仿宋" w:hint="eastAsia"/>
          <w:sz w:val="32"/>
          <w:szCs w:val="32"/>
        </w:rPr>
        <w:t>二是</w:t>
      </w:r>
      <w:r>
        <w:rPr>
          <w:rFonts w:ascii="仿宋" w:eastAsia="仿宋" w:hAnsi="仿宋" w:cs="仿宋" w:hint="eastAsia"/>
          <w:sz w:val="32"/>
          <w:szCs w:val="32"/>
        </w:rPr>
        <w:t>公开的时间更加及时。针对公开项目的不同情况，确定公开时间，做到常规性工作定期公开和更新，临时性工作随时公开，固定性工作长期公开。</w:t>
      </w:r>
      <w:r>
        <w:rPr>
          <w:rFonts w:ascii="仿宋" w:eastAsia="仿宋" w:hAnsi="仿宋" w:cs="仿宋" w:hint="eastAsia"/>
          <w:sz w:val="32"/>
          <w:szCs w:val="32"/>
        </w:rPr>
        <w:t>三</w:t>
      </w:r>
      <w:r>
        <w:rPr>
          <w:rFonts w:ascii="仿宋" w:eastAsia="仿宋" w:hAnsi="仿宋" w:cs="仿宋" w:hint="eastAsia"/>
          <w:sz w:val="32"/>
          <w:szCs w:val="32"/>
        </w:rPr>
        <w:t>是</w:t>
      </w:r>
      <w:r>
        <w:rPr>
          <w:rFonts w:ascii="仿宋" w:eastAsia="仿宋" w:hAnsi="仿宋" w:cs="仿宋" w:hint="eastAsia"/>
          <w:sz w:val="32"/>
          <w:szCs w:val="32"/>
        </w:rPr>
        <w:t>公开重点更加突出。坚持把群众</w:t>
      </w:r>
      <w:r>
        <w:rPr>
          <w:rFonts w:ascii="仿宋" w:eastAsia="仿宋" w:hAnsi="仿宋" w:cs="仿宋" w:hint="eastAsia"/>
          <w:sz w:val="32"/>
          <w:szCs w:val="32"/>
        </w:rPr>
        <w:lastRenderedPageBreak/>
        <w:t>最关心事项公开作为政务公开的重点，加大推行政务公开的力度。</w:t>
      </w:r>
    </w:p>
    <w:p w:rsidR="0003147B" w:rsidRDefault="00FB0FA7">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三是强化监督，确保政务公开落实。建立健全长效管理机制，形成用制度规范行为、按制度办事、靠制度管人的机制。将政务公开与党风廉政建设等有机结合起来，综合进行检查、考评，使政务公开工作更加扎实、有序开展。</w:t>
      </w:r>
    </w:p>
    <w:p w:rsidR="0003147B" w:rsidRDefault="00FB0FA7">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年市政府新制作规章</w:t>
      </w:r>
      <w:r>
        <w:rPr>
          <w:rFonts w:ascii="仿宋" w:eastAsia="仿宋" w:hAnsi="仿宋" w:cs="仿宋" w:hint="eastAsia"/>
          <w:sz w:val="32"/>
          <w:szCs w:val="32"/>
        </w:rPr>
        <w:t>0</w:t>
      </w:r>
      <w:r>
        <w:rPr>
          <w:rFonts w:ascii="仿宋" w:eastAsia="仿宋" w:hAnsi="仿宋" w:cs="仿宋" w:hint="eastAsia"/>
          <w:sz w:val="32"/>
          <w:szCs w:val="32"/>
        </w:rPr>
        <w:t>件，规范性文件</w:t>
      </w:r>
      <w:r>
        <w:rPr>
          <w:rFonts w:ascii="仿宋" w:eastAsia="仿宋" w:hAnsi="仿宋" w:cs="仿宋" w:hint="eastAsia"/>
          <w:sz w:val="32"/>
          <w:szCs w:val="32"/>
        </w:rPr>
        <w:t>17</w:t>
      </w:r>
      <w:r>
        <w:rPr>
          <w:rFonts w:ascii="仿宋" w:eastAsia="仿宋" w:hAnsi="仿宋" w:cs="仿宋" w:hint="eastAsia"/>
          <w:sz w:val="32"/>
          <w:szCs w:val="32"/>
        </w:rPr>
        <w:t>件，其中</w:t>
      </w:r>
      <w:r>
        <w:rPr>
          <w:rFonts w:ascii="仿宋" w:eastAsia="仿宋" w:hAnsi="仿宋" w:cs="仿宋" w:hint="eastAsia"/>
          <w:sz w:val="32"/>
          <w:szCs w:val="32"/>
        </w:rPr>
        <w:t>1</w:t>
      </w:r>
      <w:r>
        <w:rPr>
          <w:rFonts w:ascii="仿宋" w:eastAsia="仿宋" w:hAnsi="仿宋" w:cs="仿宋" w:hint="eastAsia"/>
          <w:sz w:val="32"/>
          <w:szCs w:val="32"/>
        </w:rPr>
        <w:t>件涉密，新公开</w:t>
      </w:r>
      <w:r>
        <w:rPr>
          <w:rFonts w:ascii="仿宋" w:eastAsia="仿宋" w:hAnsi="仿宋" w:cs="仿宋" w:hint="eastAsia"/>
          <w:sz w:val="32"/>
          <w:szCs w:val="32"/>
        </w:rPr>
        <w:t>16</w:t>
      </w:r>
      <w:r>
        <w:rPr>
          <w:rFonts w:ascii="仿宋" w:eastAsia="仿宋" w:hAnsi="仿宋" w:cs="仿宋" w:hint="eastAsia"/>
          <w:sz w:val="32"/>
          <w:szCs w:val="32"/>
        </w:rPr>
        <w:t>件，对外公开总计</w:t>
      </w:r>
      <w:r>
        <w:rPr>
          <w:rFonts w:ascii="仿宋" w:eastAsia="仿宋" w:hAnsi="仿宋" w:cs="仿宋" w:hint="eastAsia"/>
          <w:sz w:val="32"/>
          <w:szCs w:val="32"/>
        </w:rPr>
        <w:t>16</w:t>
      </w:r>
      <w:r>
        <w:rPr>
          <w:rFonts w:ascii="仿宋" w:eastAsia="仿宋" w:hAnsi="仿宋" w:cs="仿宋" w:hint="eastAsia"/>
          <w:sz w:val="32"/>
          <w:szCs w:val="32"/>
        </w:rPr>
        <w:t>件。</w:t>
      </w:r>
    </w:p>
    <w:p w:rsidR="0003147B" w:rsidRDefault="00FB0FA7">
      <w:pPr>
        <w:pStyle w:val="a3"/>
        <w:widowControl/>
        <w:numPr>
          <w:ilvl w:val="0"/>
          <w:numId w:val="1"/>
        </w:numPr>
        <w:spacing w:beforeAutospacing="0" w:afterAutospacing="0"/>
        <w:ind w:firstLineChars="200" w:firstLine="640"/>
        <w:rPr>
          <w:rFonts w:ascii="仿宋" w:eastAsia="仿宋" w:hAnsi="仿宋" w:cs="仿宋"/>
          <w:sz w:val="32"/>
          <w:szCs w:val="32"/>
          <w:shd w:val="clear" w:color="auto" w:fill="FFFFFF"/>
        </w:rPr>
      </w:pPr>
      <w:r>
        <w:rPr>
          <w:rFonts w:ascii="黑体" w:eastAsia="黑体" w:hAnsi="黑体" w:cs="黑体" w:hint="eastAsia"/>
          <w:sz w:val="32"/>
          <w:szCs w:val="32"/>
        </w:rPr>
        <w:t>行政机关主动公开政府信息情况</w:t>
      </w:r>
    </w:p>
    <w:tbl>
      <w:tblPr>
        <w:tblW w:w="8140" w:type="dxa"/>
        <w:jc w:val="center"/>
        <w:tblLayout w:type="fixed"/>
        <w:tblLook w:val="04A0" w:firstRow="1" w:lastRow="0" w:firstColumn="1" w:lastColumn="0" w:noHBand="0" w:noVBand="1"/>
      </w:tblPr>
      <w:tblGrid>
        <w:gridCol w:w="3113"/>
        <w:gridCol w:w="1875"/>
        <w:gridCol w:w="6"/>
        <w:gridCol w:w="1265"/>
        <w:gridCol w:w="1881"/>
      </w:tblGrid>
      <w:tr w:rsidR="0003147B">
        <w:trPr>
          <w:trHeight w:val="495"/>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第二十条第（一）项</w:t>
            </w:r>
          </w:p>
        </w:tc>
      </w:tr>
      <w:tr w:rsidR="0003147B">
        <w:trPr>
          <w:trHeight w:val="882"/>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hint="eastAsia"/>
                <w:color w:val="333333"/>
                <w:kern w:val="0"/>
                <w:sz w:val="20"/>
                <w:szCs w:val="20"/>
              </w:rPr>
              <w:t>制作数量</w:t>
            </w:r>
          </w:p>
        </w:tc>
        <w:tc>
          <w:tcPr>
            <w:tcW w:w="1271" w:type="dxa"/>
            <w:gridSpan w:val="2"/>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hint="eastAsia"/>
                <w:color w:val="333333"/>
                <w:kern w:val="0"/>
                <w:sz w:val="20"/>
                <w:szCs w:val="20"/>
              </w:rPr>
              <w:t>公开数量</w:t>
            </w:r>
          </w:p>
        </w:tc>
        <w:tc>
          <w:tcPr>
            <w:tcW w:w="1881"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对外公开总数量</w:t>
            </w:r>
          </w:p>
        </w:tc>
      </w:tr>
      <w:tr w:rsidR="0003147B">
        <w:trPr>
          <w:trHeight w:val="523"/>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规章</w:t>
            </w:r>
          </w:p>
        </w:tc>
        <w:tc>
          <w:tcPr>
            <w:tcW w:w="1875" w:type="dxa"/>
            <w:tcBorders>
              <w:top w:val="single" w:sz="4" w:space="0" w:color="auto"/>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71" w:type="dxa"/>
            <w:gridSpan w:val="2"/>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Calibri" w:cs="Times New Roman" w:hint="eastAsia"/>
                <w:color w:val="000000"/>
                <w:kern w:val="0"/>
                <w:sz w:val="20"/>
                <w:szCs w:val="20"/>
              </w:rPr>
              <w:t> </w:t>
            </w:r>
            <w:r>
              <w:rPr>
                <w:rFonts w:ascii="宋体" w:eastAsia="宋体" w:hAnsi="Calibri" w:cs="Times New Roman" w:hint="eastAsia"/>
                <w:color w:val="000000"/>
                <w:kern w:val="0"/>
                <w:sz w:val="20"/>
                <w:szCs w:val="20"/>
              </w:rPr>
              <w:t>0</w:t>
            </w:r>
          </w:p>
        </w:tc>
        <w:tc>
          <w:tcPr>
            <w:tcW w:w="1881"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03147B">
        <w:trPr>
          <w:trHeight w:val="471"/>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规范性文件</w:t>
            </w:r>
          </w:p>
        </w:tc>
        <w:tc>
          <w:tcPr>
            <w:tcW w:w="1875"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17</w:t>
            </w:r>
          </w:p>
        </w:tc>
        <w:tc>
          <w:tcPr>
            <w:tcW w:w="1271" w:type="dxa"/>
            <w:gridSpan w:val="2"/>
            <w:tcBorders>
              <w:top w:val="nil"/>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Calibri" w:cs="Times New Roman" w:hint="eastAsia"/>
                <w:color w:val="000000"/>
                <w:kern w:val="0"/>
                <w:sz w:val="20"/>
                <w:szCs w:val="20"/>
              </w:rPr>
              <w:t> </w:t>
            </w:r>
            <w:r>
              <w:rPr>
                <w:rFonts w:ascii="宋体" w:eastAsia="宋体" w:hAnsi="Calibri" w:cs="Times New Roman" w:hint="eastAsia"/>
                <w:color w:val="000000"/>
                <w:kern w:val="0"/>
                <w:sz w:val="20"/>
                <w:szCs w:val="20"/>
              </w:rPr>
              <w:t>16</w:t>
            </w:r>
          </w:p>
        </w:tc>
        <w:tc>
          <w:tcPr>
            <w:tcW w:w="1881"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16</w:t>
            </w:r>
          </w:p>
        </w:tc>
      </w:tr>
      <w:tr w:rsidR="0003147B">
        <w:trPr>
          <w:trHeight w:val="480"/>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第二十条第（五）项</w:t>
            </w:r>
          </w:p>
        </w:tc>
      </w:tr>
      <w:tr w:rsidR="0003147B">
        <w:trPr>
          <w:trHeight w:val="634"/>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信息内容</w:t>
            </w:r>
          </w:p>
        </w:tc>
        <w:tc>
          <w:tcPr>
            <w:tcW w:w="1875" w:type="dxa"/>
            <w:tcBorders>
              <w:top w:val="single" w:sz="4" w:space="0" w:color="auto"/>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上一年项目数量</w:t>
            </w:r>
          </w:p>
        </w:tc>
        <w:tc>
          <w:tcPr>
            <w:tcW w:w="1271" w:type="dxa"/>
            <w:gridSpan w:val="2"/>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81"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处理决定数量</w:t>
            </w:r>
          </w:p>
        </w:tc>
      </w:tr>
      <w:tr w:rsidR="0003147B">
        <w:trPr>
          <w:trHeight w:val="528"/>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03147B">
        <w:trPr>
          <w:trHeight w:val="550"/>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03147B">
        <w:trPr>
          <w:trHeight w:val="406"/>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第二十条第（六）项</w:t>
            </w:r>
          </w:p>
        </w:tc>
      </w:tr>
      <w:tr w:rsidR="0003147B">
        <w:trPr>
          <w:trHeight w:val="634"/>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lastRenderedPageBreak/>
              <w:t>信息内容</w:t>
            </w:r>
          </w:p>
        </w:tc>
        <w:tc>
          <w:tcPr>
            <w:tcW w:w="1875" w:type="dxa"/>
            <w:tcBorders>
              <w:top w:val="single" w:sz="4" w:space="0" w:color="auto"/>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上一年项目数量</w:t>
            </w:r>
          </w:p>
        </w:tc>
        <w:tc>
          <w:tcPr>
            <w:tcW w:w="1271" w:type="dxa"/>
            <w:gridSpan w:val="2"/>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81"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处理决定数量</w:t>
            </w:r>
          </w:p>
        </w:tc>
      </w:tr>
      <w:tr w:rsidR="0003147B">
        <w:trPr>
          <w:trHeight w:val="430"/>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行政处罚</w:t>
            </w:r>
          </w:p>
        </w:tc>
        <w:tc>
          <w:tcPr>
            <w:tcW w:w="1881" w:type="dxa"/>
            <w:gridSpan w:val="2"/>
            <w:tcBorders>
              <w:top w:val="single" w:sz="4" w:space="0" w:color="auto"/>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single" w:sz="4" w:space="0" w:color="auto"/>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03147B">
        <w:trPr>
          <w:trHeight w:val="409"/>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03147B">
        <w:trPr>
          <w:trHeight w:val="474"/>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第二十条第（八）项</w:t>
            </w:r>
          </w:p>
        </w:tc>
      </w:tr>
      <w:tr w:rsidR="0003147B">
        <w:trPr>
          <w:trHeight w:val="270"/>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上一年项目数量</w:t>
            </w:r>
          </w:p>
        </w:tc>
        <w:tc>
          <w:tcPr>
            <w:tcW w:w="3146" w:type="dxa"/>
            <w:gridSpan w:val="2"/>
            <w:tcBorders>
              <w:top w:val="single" w:sz="4" w:space="0" w:color="auto"/>
              <w:left w:val="nil"/>
              <w:bottom w:val="single" w:sz="4" w:space="0" w:color="auto"/>
              <w:right w:val="single" w:sz="4" w:space="0" w:color="000000"/>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r>
      <w:tr w:rsidR="0003147B">
        <w:trPr>
          <w:trHeight w:val="551"/>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3146" w:type="dxa"/>
            <w:gridSpan w:val="2"/>
            <w:tcBorders>
              <w:top w:val="single" w:sz="4" w:space="0" w:color="auto"/>
              <w:left w:val="nil"/>
              <w:bottom w:val="single" w:sz="4" w:space="0" w:color="auto"/>
              <w:right w:val="single" w:sz="4" w:space="0" w:color="000000"/>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Calibri" w:cs="Times New Roman" w:hint="eastAsia"/>
                <w:color w:val="000000"/>
                <w:kern w:val="0"/>
                <w:sz w:val="20"/>
                <w:szCs w:val="20"/>
              </w:rPr>
              <w:t>0</w:t>
            </w:r>
            <w:r>
              <w:rPr>
                <w:rFonts w:ascii="宋体" w:eastAsia="宋体" w:hAnsi="Calibri" w:cs="Times New Roman" w:hint="eastAsia"/>
                <w:color w:val="000000"/>
                <w:kern w:val="0"/>
                <w:sz w:val="20"/>
                <w:szCs w:val="20"/>
              </w:rPr>
              <w:t> </w:t>
            </w:r>
          </w:p>
        </w:tc>
      </w:tr>
      <w:tr w:rsidR="0003147B">
        <w:trPr>
          <w:trHeight w:val="476"/>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第二十条第（九）项</w:t>
            </w:r>
          </w:p>
        </w:tc>
      </w:tr>
      <w:tr w:rsidR="0003147B">
        <w:trPr>
          <w:trHeight w:val="585"/>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采购项目数量</w:t>
            </w:r>
          </w:p>
        </w:tc>
        <w:tc>
          <w:tcPr>
            <w:tcW w:w="3146" w:type="dxa"/>
            <w:gridSpan w:val="2"/>
            <w:tcBorders>
              <w:top w:val="single" w:sz="4" w:space="0" w:color="auto"/>
              <w:left w:val="nil"/>
              <w:bottom w:val="single" w:sz="4" w:space="0" w:color="auto"/>
              <w:right w:val="single" w:sz="4" w:space="0" w:color="000000"/>
            </w:tcBorders>
            <w:noWrap/>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03147B">
        <w:trPr>
          <w:trHeight w:val="539"/>
          <w:jc w:val="center"/>
        </w:trPr>
        <w:tc>
          <w:tcPr>
            <w:tcW w:w="3113" w:type="dxa"/>
            <w:tcBorders>
              <w:top w:val="nil"/>
              <w:left w:val="single" w:sz="4" w:space="0" w:color="auto"/>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4" w:space="0" w:color="auto"/>
              <w:right w:val="single" w:sz="4" w:space="0" w:color="auto"/>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3146" w:type="dxa"/>
            <w:gridSpan w:val="2"/>
            <w:tcBorders>
              <w:top w:val="single" w:sz="4" w:space="0" w:color="auto"/>
              <w:left w:val="nil"/>
              <w:bottom w:val="single" w:sz="4" w:space="0" w:color="auto"/>
              <w:right w:val="single" w:sz="4" w:space="0" w:color="000000"/>
            </w:tcBorders>
            <w:noWrap/>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03147B" w:rsidRDefault="0003147B">
      <w:pPr>
        <w:widowControl/>
        <w:spacing w:line="432" w:lineRule="auto"/>
        <w:ind w:firstLine="480"/>
        <w:rPr>
          <w:rFonts w:ascii="Times New Roman" w:eastAsia="仿宋" w:hAnsi="Times New Roman" w:cs="Times New Roman"/>
          <w:color w:val="333333"/>
          <w:kern w:val="0"/>
          <w:sz w:val="32"/>
          <w:szCs w:val="32"/>
        </w:rPr>
      </w:pPr>
    </w:p>
    <w:p w:rsidR="0003147B" w:rsidRDefault="00FB0FA7">
      <w:pPr>
        <w:ind w:firstLineChars="200" w:firstLine="643"/>
        <w:rPr>
          <w:rFonts w:ascii="黑体" w:eastAsia="黑体" w:hAnsi="黑体" w:cs="Times New Roman"/>
          <w:b/>
          <w:bCs/>
          <w:color w:val="333333"/>
          <w:kern w:val="0"/>
          <w:sz w:val="32"/>
          <w:szCs w:val="32"/>
        </w:rPr>
      </w:pPr>
      <w:r>
        <w:rPr>
          <w:rFonts w:ascii="黑体" w:eastAsia="黑体" w:hAnsi="黑体" w:cs="Times New Roman"/>
          <w:b/>
          <w:bCs/>
          <w:color w:val="333333"/>
          <w:kern w:val="0"/>
          <w:sz w:val="32"/>
          <w:szCs w:val="32"/>
        </w:rPr>
        <w:t>三、收到和处理政府信息公开申请情况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855"/>
        <w:gridCol w:w="2130"/>
        <w:gridCol w:w="825"/>
        <w:gridCol w:w="765"/>
        <w:gridCol w:w="765"/>
        <w:gridCol w:w="825"/>
        <w:gridCol w:w="990"/>
        <w:gridCol w:w="720"/>
        <w:gridCol w:w="702"/>
      </w:tblGrid>
      <w:tr w:rsidR="0003147B">
        <w:trPr>
          <w:jc w:val="center"/>
        </w:trPr>
        <w:tc>
          <w:tcPr>
            <w:tcW w:w="3479" w:type="dxa"/>
            <w:gridSpan w:val="3"/>
            <w:vMerge w:val="restart"/>
            <w:tcBorders>
              <w:top w:val="single" w:sz="4" w:space="0" w:color="auto"/>
              <w:left w:val="single" w:sz="4" w:space="0" w:color="auto"/>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（本列数据的勾</w:t>
            </w:r>
            <w:proofErr w:type="gramStart"/>
            <w:r>
              <w:rPr>
                <w:rFonts w:ascii="Calibri" w:eastAsia="宋体" w:hAnsi="Calibri" w:cs="Times New Roman" w:hint="eastAsia"/>
                <w:color w:val="333333"/>
                <w:sz w:val="20"/>
                <w:szCs w:val="20"/>
              </w:rPr>
              <w:t>稽</w:t>
            </w:r>
            <w:proofErr w:type="gramEnd"/>
            <w:r>
              <w:rPr>
                <w:rFonts w:ascii="Calibri" w:eastAsia="宋体" w:hAnsi="Calibri" w:cs="Times New Roman" w:hint="eastAsia"/>
                <w:color w:val="333333"/>
                <w:sz w:val="20"/>
                <w:szCs w:val="20"/>
              </w:rPr>
              <w:t>关系为：第一项加第二项之和，等于第三项加第四项之和）</w:t>
            </w:r>
          </w:p>
        </w:tc>
        <w:tc>
          <w:tcPr>
            <w:tcW w:w="5592" w:type="dxa"/>
            <w:gridSpan w:val="7"/>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申请人情况</w:t>
            </w:r>
          </w:p>
        </w:tc>
      </w:tr>
      <w:tr w:rsidR="0003147B">
        <w:trPr>
          <w:jc w:val="center"/>
        </w:trPr>
        <w:tc>
          <w:tcPr>
            <w:tcW w:w="3479" w:type="dxa"/>
            <w:gridSpan w:val="3"/>
            <w:vMerge/>
            <w:tcBorders>
              <w:top w:val="single" w:sz="4" w:space="0" w:color="auto"/>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25" w:type="dxa"/>
            <w:vMerge w:val="restart"/>
            <w:tcBorders>
              <w:top w:val="nil"/>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自然人</w:t>
            </w:r>
          </w:p>
        </w:tc>
        <w:tc>
          <w:tcPr>
            <w:tcW w:w="4065" w:type="dxa"/>
            <w:gridSpan w:val="5"/>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法人或其他组织</w:t>
            </w:r>
          </w:p>
        </w:tc>
        <w:tc>
          <w:tcPr>
            <w:tcW w:w="702" w:type="dxa"/>
            <w:vMerge w:val="restart"/>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总计</w:t>
            </w:r>
          </w:p>
        </w:tc>
      </w:tr>
      <w:tr w:rsidR="0003147B">
        <w:trPr>
          <w:jc w:val="center"/>
        </w:trPr>
        <w:tc>
          <w:tcPr>
            <w:tcW w:w="3479" w:type="dxa"/>
            <w:gridSpan w:val="3"/>
            <w:vMerge/>
            <w:tcBorders>
              <w:top w:val="single" w:sz="4" w:space="0" w:color="auto"/>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2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商业企业</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科研机构</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社会公益组织</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法律服务机构</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其他</w:t>
            </w:r>
          </w:p>
        </w:tc>
        <w:tc>
          <w:tcPr>
            <w:tcW w:w="702" w:type="dxa"/>
            <w:vMerge/>
            <w:tcBorders>
              <w:top w:val="single" w:sz="4" w:space="0" w:color="auto"/>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r>
      <w:tr w:rsidR="0003147B">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Calibri" w:eastAsia="宋体" w:hAnsi="Calibri" w:cs="Times New Roman" w:hint="eastAsia"/>
                <w:color w:val="333333"/>
                <w:sz w:val="20"/>
                <w:szCs w:val="20"/>
              </w:rPr>
              <w:t>一、本年新收政府信息公开申请数量</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Calibri" w:eastAsia="宋体" w:hAnsi="Calibri" w:cs="Times New Roman" w:hint="eastAsia"/>
                <w:color w:val="333333"/>
                <w:sz w:val="20"/>
                <w:szCs w:val="20"/>
              </w:rPr>
              <w:t>二、上年结转政府信息公开申请数量</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val="restart"/>
            <w:tcBorders>
              <w:top w:val="nil"/>
              <w:left w:val="single" w:sz="4" w:space="0" w:color="auto"/>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lastRenderedPageBreak/>
              <w:t>三、本年度办理结果</w:t>
            </w:r>
          </w:p>
        </w:tc>
        <w:tc>
          <w:tcPr>
            <w:tcW w:w="2985" w:type="dxa"/>
            <w:gridSpan w:val="2"/>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（一）予以公开</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（二）部分公开（区分处理的，只计这一情形，不计其他情形）</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（三）不予公开</w:t>
            </w: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1.</w:t>
            </w:r>
            <w:r>
              <w:rPr>
                <w:rFonts w:ascii="楷体" w:eastAsia="楷体" w:hAnsi="楷体" w:cs="宋体" w:hint="eastAsia"/>
                <w:color w:val="333333"/>
                <w:sz w:val="20"/>
                <w:szCs w:val="20"/>
              </w:rPr>
              <w:t>属于国家秘密</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2.</w:t>
            </w:r>
            <w:r>
              <w:rPr>
                <w:rFonts w:ascii="楷体" w:eastAsia="楷体" w:hAnsi="楷体" w:cs="宋体" w:hint="eastAsia"/>
                <w:color w:val="333333"/>
                <w:sz w:val="20"/>
                <w:szCs w:val="20"/>
              </w:rPr>
              <w:t>其他法律行政法规禁止公开</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3.</w:t>
            </w:r>
            <w:r>
              <w:rPr>
                <w:rFonts w:ascii="楷体" w:eastAsia="楷体" w:hAnsi="楷体" w:cs="宋体" w:hint="eastAsia"/>
                <w:color w:val="333333"/>
                <w:sz w:val="20"/>
                <w:szCs w:val="20"/>
              </w:rPr>
              <w:t>危及“三安全</w:t>
            </w:r>
            <w:proofErr w:type="gramStart"/>
            <w:r>
              <w:rPr>
                <w:rFonts w:ascii="楷体" w:eastAsia="楷体" w:hAnsi="楷体" w:cs="宋体" w:hint="eastAsia"/>
                <w:color w:val="333333"/>
                <w:sz w:val="20"/>
                <w:szCs w:val="20"/>
              </w:rPr>
              <w:t>一</w:t>
            </w:r>
            <w:proofErr w:type="gramEnd"/>
            <w:r>
              <w:rPr>
                <w:rFonts w:ascii="楷体" w:eastAsia="楷体" w:hAnsi="楷体" w:cs="宋体" w:hint="eastAsia"/>
                <w:color w:val="333333"/>
                <w:sz w:val="20"/>
                <w:szCs w:val="20"/>
              </w:rPr>
              <w:t>稳定”</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楷体" w:hAnsi="宋体" w:cs="宋体"/>
                <w:color w:val="333333"/>
                <w:kern w:val="0"/>
                <w:szCs w:val="21"/>
              </w:rPr>
            </w:pPr>
            <w:r>
              <w:rPr>
                <w:rFonts w:ascii="楷体" w:eastAsia="楷体" w:hAnsi="楷体" w:cs="宋体" w:hint="eastAsia"/>
                <w:color w:val="333333"/>
                <w:sz w:val="20"/>
                <w:szCs w:val="20"/>
              </w:rPr>
              <w:t>4.</w:t>
            </w:r>
            <w:r>
              <w:rPr>
                <w:rFonts w:ascii="楷体" w:eastAsia="楷体" w:hAnsi="楷体" w:cs="宋体" w:hint="eastAsia"/>
                <w:color w:val="333333"/>
                <w:sz w:val="20"/>
                <w:szCs w:val="20"/>
              </w:rPr>
              <w:t>保护第三方合法权益</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5.</w:t>
            </w:r>
            <w:r>
              <w:rPr>
                <w:rFonts w:ascii="楷体" w:eastAsia="楷体" w:hAnsi="楷体" w:cs="宋体" w:hint="eastAsia"/>
                <w:color w:val="333333"/>
                <w:sz w:val="20"/>
                <w:szCs w:val="20"/>
              </w:rPr>
              <w:t>属于三类内部事务信息</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6.</w:t>
            </w:r>
            <w:r>
              <w:rPr>
                <w:rFonts w:ascii="楷体" w:eastAsia="楷体" w:hAnsi="楷体" w:cs="宋体" w:hint="eastAsia"/>
                <w:color w:val="333333"/>
                <w:sz w:val="20"/>
                <w:szCs w:val="20"/>
              </w:rPr>
              <w:t>属于四类过程性信息</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7.</w:t>
            </w:r>
            <w:r>
              <w:rPr>
                <w:rFonts w:ascii="楷体" w:eastAsia="楷体" w:hAnsi="楷体" w:cs="宋体" w:hint="eastAsia"/>
                <w:color w:val="333333"/>
                <w:sz w:val="20"/>
                <w:szCs w:val="20"/>
              </w:rPr>
              <w:t>属于行政执法案卷</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8.</w:t>
            </w:r>
            <w:r>
              <w:rPr>
                <w:rFonts w:ascii="楷体" w:eastAsia="楷体" w:hAnsi="楷体" w:cs="宋体" w:hint="eastAsia"/>
                <w:color w:val="333333"/>
                <w:sz w:val="20"/>
                <w:szCs w:val="20"/>
              </w:rPr>
              <w:t>属于行政查询事项</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（四）无法提</w:t>
            </w:r>
            <w:r>
              <w:rPr>
                <w:rFonts w:ascii="楷体" w:eastAsia="楷体" w:hAnsi="楷体" w:cs="宋体" w:hint="eastAsia"/>
                <w:color w:val="333333"/>
                <w:sz w:val="20"/>
                <w:szCs w:val="20"/>
              </w:rPr>
              <w:lastRenderedPageBreak/>
              <w:t>供</w:t>
            </w: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lastRenderedPageBreak/>
              <w:t>1.</w:t>
            </w:r>
            <w:r>
              <w:rPr>
                <w:rFonts w:ascii="楷体" w:eastAsia="楷体" w:hAnsi="楷体" w:cs="宋体" w:hint="eastAsia"/>
                <w:color w:val="333333"/>
                <w:sz w:val="20"/>
                <w:szCs w:val="20"/>
              </w:rPr>
              <w:t>本机关不掌握相关政府信息</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2.</w:t>
            </w:r>
            <w:r>
              <w:rPr>
                <w:rFonts w:ascii="楷体" w:eastAsia="楷体" w:hAnsi="楷体" w:cs="宋体" w:hint="eastAsia"/>
                <w:color w:val="333333"/>
                <w:sz w:val="20"/>
                <w:szCs w:val="20"/>
              </w:rPr>
              <w:t>没有现成信息需要另行制作</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3.</w:t>
            </w:r>
            <w:r>
              <w:rPr>
                <w:rFonts w:ascii="楷体" w:eastAsia="楷体" w:hAnsi="楷体" w:cs="宋体" w:hint="eastAsia"/>
                <w:color w:val="333333"/>
                <w:sz w:val="20"/>
                <w:szCs w:val="20"/>
              </w:rPr>
              <w:t>补正后申请内容仍不明确</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（五）</w:t>
            </w:r>
            <w:proofErr w:type="gramStart"/>
            <w:r>
              <w:rPr>
                <w:rFonts w:ascii="楷体" w:eastAsia="楷体" w:hAnsi="楷体" w:cs="宋体" w:hint="eastAsia"/>
                <w:color w:val="333333"/>
                <w:sz w:val="20"/>
                <w:szCs w:val="20"/>
              </w:rPr>
              <w:t>不予处理</w:t>
            </w:r>
            <w:proofErr w:type="gramEnd"/>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1.</w:t>
            </w:r>
            <w:r>
              <w:rPr>
                <w:rFonts w:ascii="楷体" w:eastAsia="楷体" w:hAnsi="楷体" w:cs="宋体" w:hint="eastAsia"/>
                <w:color w:val="333333"/>
                <w:sz w:val="20"/>
                <w:szCs w:val="20"/>
              </w:rPr>
              <w:t>信访举报投诉类申请</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2.</w:t>
            </w:r>
            <w:r>
              <w:rPr>
                <w:rFonts w:ascii="楷体" w:eastAsia="楷体" w:hAnsi="楷体" w:cs="宋体" w:hint="eastAsia"/>
                <w:color w:val="333333"/>
                <w:sz w:val="20"/>
                <w:szCs w:val="20"/>
              </w:rPr>
              <w:t>重复申请</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3.</w:t>
            </w:r>
            <w:r>
              <w:rPr>
                <w:rFonts w:ascii="楷体" w:eastAsia="楷体" w:hAnsi="楷体" w:cs="宋体" w:hint="eastAsia"/>
                <w:color w:val="333333"/>
                <w:sz w:val="20"/>
                <w:szCs w:val="20"/>
              </w:rPr>
              <w:t>要求提供公开出版物</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4.</w:t>
            </w:r>
            <w:r>
              <w:rPr>
                <w:rFonts w:ascii="楷体" w:eastAsia="楷体" w:hAnsi="楷体" w:cs="宋体" w:hint="eastAsia"/>
                <w:color w:val="333333"/>
                <w:sz w:val="20"/>
                <w:szCs w:val="20"/>
              </w:rPr>
              <w:t>无正当理由大量反复申请</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5.</w:t>
            </w:r>
            <w:r>
              <w:rPr>
                <w:rFonts w:ascii="楷体" w:eastAsia="楷体" w:hAnsi="楷体" w:cs="宋体" w:hint="eastAsia"/>
                <w:color w:val="333333"/>
                <w:sz w:val="20"/>
                <w:szCs w:val="20"/>
              </w:rPr>
              <w:t>要求行政机关确认或重新出具已获取信息</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（六）其他处理</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494" w:type="dxa"/>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楷体" w:eastAsia="楷体" w:hAnsi="楷体" w:cs="宋体" w:hint="eastAsia"/>
                <w:color w:val="333333"/>
                <w:sz w:val="20"/>
                <w:szCs w:val="20"/>
              </w:rPr>
              <w:t>（七）总计</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r>
      <w:tr w:rsidR="0003147B">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03147B" w:rsidRDefault="00FB0FA7">
            <w:pPr>
              <w:widowControl/>
              <w:spacing w:before="100" w:beforeAutospacing="1" w:after="180" w:line="480" w:lineRule="auto"/>
              <w:jc w:val="left"/>
              <w:rPr>
                <w:rFonts w:ascii="宋体" w:eastAsia="宋体" w:hAnsi="宋体" w:cs="宋体"/>
                <w:color w:val="333333"/>
                <w:kern w:val="0"/>
                <w:szCs w:val="21"/>
              </w:rPr>
            </w:pPr>
            <w:r>
              <w:rPr>
                <w:rFonts w:ascii="Calibri" w:eastAsia="宋体" w:hAnsi="Calibri" w:cs="Times New Roman" w:hint="eastAsia"/>
                <w:color w:val="333333"/>
                <w:sz w:val="20"/>
                <w:szCs w:val="20"/>
              </w:rPr>
              <w:t>四、结转下年度继续办理</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6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82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99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2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02"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03147B" w:rsidRDefault="0003147B">
      <w:pPr>
        <w:widowControl/>
        <w:spacing w:line="432" w:lineRule="auto"/>
        <w:rPr>
          <w:rFonts w:ascii="仿宋" w:eastAsia="仿宋" w:hAnsi="仿宋" w:cs="宋体"/>
          <w:color w:val="333333"/>
          <w:kern w:val="0"/>
          <w:sz w:val="32"/>
          <w:szCs w:val="32"/>
        </w:rPr>
      </w:pPr>
    </w:p>
    <w:p w:rsidR="0003147B" w:rsidRDefault="00FB0FA7">
      <w:pPr>
        <w:widowControl/>
        <w:spacing w:line="432" w:lineRule="auto"/>
        <w:ind w:firstLine="480"/>
        <w:rPr>
          <w:rFonts w:ascii="黑体" w:eastAsia="黑体" w:hAnsi="黑体" w:cs="宋体"/>
          <w:color w:val="333333"/>
          <w:kern w:val="0"/>
          <w:sz w:val="32"/>
          <w:szCs w:val="32"/>
        </w:rPr>
      </w:pPr>
      <w:r>
        <w:rPr>
          <w:rFonts w:ascii="黑体" w:eastAsia="黑体" w:hAnsi="黑体" w:cs="宋体" w:hint="eastAsia"/>
          <w:color w:val="333333"/>
          <w:kern w:val="0"/>
          <w:sz w:val="32"/>
          <w:szCs w:val="32"/>
        </w:rPr>
        <w:t>四、政府信息公开行政复议、行政诉讼情况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604"/>
        <w:gridCol w:w="604"/>
        <w:gridCol w:w="604"/>
        <w:gridCol w:w="658"/>
        <w:gridCol w:w="550"/>
        <w:gridCol w:w="605"/>
        <w:gridCol w:w="605"/>
        <w:gridCol w:w="605"/>
        <w:gridCol w:w="664"/>
        <w:gridCol w:w="546"/>
        <w:gridCol w:w="605"/>
        <w:gridCol w:w="605"/>
        <w:gridCol w:w="606"/>
        <w:gridCol w:w="606"/>
      </w:tblGrid>
      <w:tr w:rsidR="0003147B">
        <w:trPr>
          <w:jc w:val="center"/>
        </w:trPr>
        <w:tc>
          <w:tcPr>
            <w:tcW w:w="3074" w:type="dxa"/>
            <w:gridSpan w:val="5"/>
            <w:tcBorders>
              <w:top w:val="single" w:sz="4" w:space="0" w:color="auto"/>
              <w:left w:val="single" w:sz="4" w:space="0" w:color="auto"/>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lastRenderedPageBreak/>
              <w:t>行政复议</w:t>
            </w:r>
          </w:p>
        </w:tc>
        <w:tc>
          <w:tcPr>
            <w:tcW w:w="5997" w:type="dxa"/>
            <w:gridSpan w:val="10"/>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行政诉讼</w:t>
            </w:r>
          </w:p>
        </w:tc>
      </w:tr>
      <w:tr w:rsidR="0003147B">
        <w:trPr>
          <w:jc w:val="center"/>
        </w:trPr>
        <w:tc>
          <w:tcPr>
            <w:tcW w:w="604" w:type="dxa"/>
            <w:vMerge w:val="restart"/>
            <w:tcBorders>
              <w:top w:val="nil"/>
              <w:left w:val="single" w:sz="4" w:space="0" w:color="auto"/>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结果维持</w:t>
            </w:r>
          </w:p>
        </w:tc>
        <w:tc>
          <w:tcPr>
            <w:tcW w:w="604" w:type="dxa"/>
            <w:vMerge w:val="restart"/>
            <w:tcBorders>
              <w:top w:val="nil"/>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结果纠正</w:t>
            </w:r>
          </w:p>
        </w:tc>
        <w:tc>
          <w:tcPr>
            <w:tcW w:w="604" w:type="dxa"/>
            <w:vMerge w:val="restart"/>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其他结果</w:t>
            </w:r>
          </w:p>
        </w:tc>
        <w:tc>
          <w:tcPr>
            <w:tcW w:w="604" w:type="dxa"/>
            <w:vMerge w:val="restart"/>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尚未审结</w:t>
            </w:r>
          </w:p>
        </w:tc>
        <w:tc>
          <w:tcPr>
            <w:tcW w:w="658" w:type="dxa"/>
            <w:vMerge w:val="restart"/>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总计</w:t>
            </w:r>
          </w:p>
        </w:tc>
        <w:tc>
          <w:tcPr>
            <w:tcW w:w="3029" w:type="dxa"/>
            <w:gridSpan w:val="5"/>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未经复议直接起诉</w:t>
            </w:r>
          </w:p>
        </w:tc>
        <w:tc>
          <w:tcPr>
            <w:tcW w:w="2968" w:type="dxa"/>
            <w:gridSpan w:val="5"/>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复议后起诉</w:t>
            </w:r>
          </w:p>
        </w:tc>
      </w:tr>
      <w:tr w:rsidR="0003147B">
        <w:trPr>
          <w:jc w:val="center"/>
        </w:trPr>
        <w:tc>
          <w:tcPr>
            <w:tcW w:w="0" w:type="auto"/>
            <w:vMerge/>
            <w:tcBorders>
              <w:top w:val="nil"/>
              <w:left w:val="single" w:sz="4" w:space="0" w:color="auto"/>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0" w:type="auto"/>
            <w:vMerge/>
            <w:tcBorders>
              <w:top w:val="nil"/>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0" w:type="auto"/>
            <w:vMerge/>
            <w:tcBorders>
              <w:top w:val="single" w:sz="4" w:space="0" w:color="auto"/>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0" w:type="auto"/>
            <w:vMerge/>
            <w:tcBorders>
              <w:top w:val="single" w:sz="4" w:space="0" w:color="auto"/>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0" w:type="auto"/>
            <w:vMerge/>
            <w:tcBorders>
              <w:top w:val="single" w:sz="4" w:space="0" w:color="auto"/>
              <w:left w:val="nil"/>
              <w:bottom w:val="single" w:sz="4" w:space="0" w:color="auto"/>
              <w:right w:val="single" w:sz="4" w:space="0" w:color="auto"/>
            </w:tcBorders>
            <w:vAlign w:val="center"/>
          </w:tcPr>
          <w:p w:rsidR="0003147B" w:rsidRDefault="0003147B">
            <w:pPr>
              <w:widowControl/>
              <w:spacing w:line="480" w:lineRule="auto"/>
              <w:jc w:val="left"/>
              <w:rPr>
                <w:rFonts w:ascii="宋体" w:eastAsia="宋体" w:hAnsi="宋体" w:cs="宋体"/>
                <w:color w:val="333333"/>
                <w:kern w:val="0"/>
                <w:szCs w:val="21"/>
              </w:rPr>
            </w:pPr>
          </w:p>
        </w:tc>
        <w:tc>
          <w:tcPr>
            <w:tcW w:w="55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结果维持</w:t>
            </w:r>
          </w:p>
        </w:tc>
        <w:tc>
          <w:tcPr>
            <w:tcW w:w="60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结果纠正</w:t>
            </w:r>
          </w:p>
        </w:tc>
        <w:tc>
          <w:tcPr>
            <w:tcW w:w="60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其他结果</w:t>
            </w:r>
          </w:p>
        </w:tc>
        <w:tc>
          <w:tcPr>
            <w:tcW w:w="60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尚未审结</w:t>
            </w:r>
          </w:p>
        </w:tc>
        <w:tc>
          <w:tcPr>
            <w:tcW w:w="664"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总计</w:t>
            </w:r>
          </w:p>
        </w:tc>
        <w:tc>
          <w:tcPr>
            <w:tcW w:w="546"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结果维持</w:t>
            </w:r>
          </w:p>
        </w:tc>
        <w:tc>
          <w:tcPr>
            <w:tcW w:w="60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结果纠正</w:t>
            </w:r>
          </w:p>
        </w:tc>
        <w:tc>
          <w:tcPr>
            <w:tcW w:w="60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其他结果</w:t>
            </w:r>
          </w:p>
        </w:tc>
        <w:tc>
          <w:tcPr>
            <w:tcW w:w="606"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尚未审结</w:t>
            </w:r>
          </w:p>
        </w:tc>
        <w:tc>
          <w:tcPr>
            <w:tcW w:w="606"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总计</w:t>
            </w:r>
          </w:p>
        </w:tc>
      </w:tr>
      <w:tr w:rsidR="0003147B">
        <w:trPr>
          <w:jc w:val="center"/>
        </w:trPr>
        <w:tc>
          <w:tcPr>
            <w:tcW w:w="604" w:type="dxa"/>
            <w:tcBorders>
              <w:top w:val="single" w:sz="4" w:space="0" w:color="auto"/>
              <w:left w:val="single" w:sz="4" w:space="0" w:color="auto"/>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604"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604"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604"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658"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550"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hint="eastAsia"/>
                <w:color w:val="333333"/>
                <w:sz w:val="20"/>
                <w:szCs w:val="20"/>
              </w:rPr>
              <w:t> </w:t>
            </w:r>
          </w:p>
        </w:tc>
        <w:tc>
          <w:tcPr>
            <w:tcW w:w="60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hint="eastAsia"/>
                <w:color w:val="333333"/>
                <w:sz w:val="20"/>
                <w:szCs w:val="20"/>
              </w:rPr>
              <w:t> </w:t>
            </w:r>
          </w:p>
        </w:tc>
        <w:tc>
          <w:tcPr>
            <w:tcW w:w="60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 </w:t>
            </w:r>
            <w:r>
              <w:rPr>
                <w:rFonts w:ascii="Calibri" w:eastAsia="宋体" w:hAnsi="Calibri" w:cs="Times New Roman" w:hint="eastAsia"/>
                <w:color w:val="333333"/>
                <w:sz w:val="20"/>
                <w:szCs w:val="20"/>
              </w:rPr>
              <w:t>0</w:t>
            </w:r>
          </w:p>
        </w:tc>
        <w:tc>
          <w:tcPr>
            <w:tcW w:w="60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hint="eastAsia"/>
                <w:color w:val="333333"/>
                <w:sz w:val="20"/>
                <w:szCs w:val="20"/>
              </w:rPr>
              <w:t> </w:t>
            </w:r>
          </w:p>
        </w:tc>
        <w:tc>
          <w:tcPr>
            <w:tcW w:w="664"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 </w:t>
            </w:r>
            <w:r>
              <w:rPr>
                <w:rFonts w:ascii="宋体" w:eastAsia="宋体" w:hAnsi="宋体" w:cs="宋体" w:hint="eastAsia"/>
                <w:color w:val="000000"/>
                <w:kern w:val="0"/>
                <w:sz w:val="20"/>
                <w:szCs w:val="20"/>
              </w:rPr>
              <w:t>0</w:t>
            </w:r>
          </w:p>
        </w:tc>
        <w:tc>
          <w:tcPr>
            <w:tcW w:w="546"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hint="eastAsia"/>
                <w:color w:val="333333"/>
                <w:sz w:val="20"/>
                <w:szCs w:val="20"/>
              </w:rPr>
              <w:t> </w:t>
            </w:r>
          </w:p>
        </w:tc>
        <w:tc>
          <w:tcPr>
            <w:tcW w:w="60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hint="eastAsia"/>
                <w:color w:val="333333"/>
                <w:sz w:val="20"/>
                <w:szCs w:val="20"/>
              </w:rPr>
              <w:t> </w:t>
            </w:r>
          </w:p>
        </w:tc>
        <w:tc>
          <w:tcPr>
            <w:tcW w:w="605"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 </w:t>
            </w:r>
          </w:p>
        </w:tc>
        <w:tc>
          <w:tcPr>
            <w:tcW w:w="606"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Calibri" w:eastAsia="宋体" w:hAnsi="Calibri" w:cs="Times New Roman" w:hint="eastAsia"/>
                <w:color w:val="333333"/>
                <w:sz w:val="20"/>
                <w:szCs w:val="20"/>
              </w:rPr>
              <w:t>0</w:t>
            </w:r>
            <w:r>
              <w:rPr>
                <w:rFonts w:ascii="Calibri" w:eastAsia="宋体" w:hAnsi="Calibri" w:cs="Times New Roman" w:hint="eastAsia"/>
                <w:color w:val="333333"/>
                <w:sz w:val="20"/>
                <w:szCs w:val="20"/>
              </w:rPr>
              <w:t> </w:t>
            </w:r>
          </w:p>
        </w:tc>
        <w:tc>
          <w:tcPr>
            <w:tcW w:w="606" w:type="dxa"/>
            <w:tcBorders>
              <w:top w:val="single" w:sz="4" w:space="0" w:color="auto"/>
              <w:left w:val="nil"/>
              <w:bottom w:val="single" w:sz="4" w:space="0" w:color="auto"/>
              <w:right w:val="single" w:sz="4" w:space="0" w:color="auto"/>
            </w:tcBorders>
            <w:vAlign w:val="center"/>
          </w:tcPr>
          <w:p w:rsidR="0003147B" w:rsidRDefault="00FB0FA7">
            <w:pPr>
              <w:widowControl/>
              <w:spacing w:before="100" w:beforeAutospacing="1" w:after="180"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03147B" w:rsidRDefault="0003147B">
      <w:pPr>
        <w:pStyle w:val="a3"/>
        <w:widowControl/>
        <w:spacing w:beforeAutospacing="0" w:afterAutospacing="0"/>
        <w:rPr>
          <w:rFonts w:ascii="仿宋" w:eastAsia="仿宋" w:hAnsi="仿宋" w:cs="仿宋"/>
          <w:sz w:val="32"/>
          <w:szCs w:val="32"/>
        </w:rPr>
      </w:pPr>
    </w:p>
    <w:p w:rsidR="0003147B" w:rsidRDefault="00FB0FA7">
      <w:pPr>
        <w:pStyle w:val="a3"/>
        <w:widowControl/>
        <w:spacing w:beforeAutospacing="0" w:afterAutospacing="0"/>
        <w:ind w:leftChars="200" w:left="420"/>
        <w:rPr>
          <w:rFonts w:ascii="黑体" w:eastAsia="黑体" w:hAnsi="黑体" w:cs="黑体"/>
          <w:sz w:val="32"/>
          <w:szCs w:val="32"/>
        </w:rPr>
      </w:pPr>
      <w:r>
        <w:rPr>
          <w:rFonts w:ascii="黑体" w:eastAsia="黑体" w:hAnsi="黑体" w:cs="黑体" w:hint="eastAsia"/>
          <w:sz w:val="32"/>
          <w:szCs w:val="32"/>
        </w:rPr>
        <w:t>五、政府信息公开工作存在的主要问题及改进情况</w:t>
      </w:r>
    </w:p>
    <w:p w:rsidR="0003147B" w:rsidRDefault="00FB0FA7">
      <w:pPr>
        <w:widowControl/>
        <w:ind w:firstLineChars="200" w:firstLine="640"/>
        <w:jc w:val="left"/>
        <w:rPr>
          <w:rFonts w:ascii="仿宋" w:eastAsia="仿宋" w:hAnsi="仿宋" w:cs="仿宋"/>
          <w:sz w:val="32"/>
          <w:szCs w:val="32"/>
        </w:rPr>
      </w:pPr>
      <w:r>
        <w:rPr>
          <w:rFonts w:ascii="仿宋" w:eastAsia="仿宋" w:hAnsi="仿宋" w:cs="仿宋" w:hint="eastAsia"/>
          <w:sz w:val="32"/>
          <w:szCs w:val="32"/>
          <w:shd w:val="clear" w:color="auto" w:fill="FFFFFF"/>
        </w:rPr>
        <w:t>2019</w:t>
      </w:r>
      <w:r>
        <w:rPr>
          <w:rFonts w:ascii="仿宋" w:eastAsia="仿宋" w:hAnsi="仿宋" w:cs="仿宋" w:hint="eastAsia"/>
          <w:sz w:val="32"/>
          <w:szCs w:val="32"/>
          <w:shd w:val="clear" w:color="auto" w:fill="FFFFFF"/>
        </w:rPr>
        <w:t>年，我局政务信息公开工作有了一定的进展。但也存在一些不足，如还需要进一步明确信息报送责任，提高信息报送时效。</w:t>
      </w:r>
      <w:r>
        <w:rPr>
          <w:rFonts w:ascii="仿宋" w:eastAsia="仿宋" w:hAnsi="仿宋" w:cs="仿宋" w:hint="eastAsia"/>
          <w:kern w:val="0"/>
          <w:sz w:val="32"/>
          <w:szCs w:val="32"/>
          <w:lang w:bidi="ar"/>
        </w:rPr>
        <w:t>为此，下一步本局将着重加强以下几个方面的工作</w:t>
      </w:r>
      <w:r>
        <w:rPr>
          <w:rFonts w:ascii="仿宋" w:eastAsia="仿宋" w:hAnsi="仿宋" w:cs="仿宋" w:hint="eastAsia"/>
          <w:kern w:val="0"/>
          <w:sz w:val="32"/>
          <w:szCs w:val="32"/>
          <w:lang w:bidi="ar"/>
        </w:rPr>
        <w:t>:</w:t>
      </w:r>
    </w:p>
    <w:p w:rsidR="0003147B" w:rsidRDefault="00FB0FA7">
      <w:pPr>
        <w:widowControl/>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lang w:bidi="ar"/>
        </w:rPr>
        <w:t>一是继续加大司法行政公开力度。根据要求，继续加大司法行政公开的探索力度。</w:t>
      </w:r>
    </w:p>
    <w:p w:rsidR="0003147B" w:rsidRDefault="00FB0FA7">
      <w:pPr>
        <w:widowControl/>
        <w:ind w:firstLineChars="200" w:firstLine="640"/>
        <w:jc w:val="left"/>
        <w:rPr>
          <w:rFonts w:ascii="仿宋" w:eastAsia="仿宋" w:hAnsi="仿宋" w:cs="仿宋"/>
          <w:color w:val="333333"/>
          <w:kern w:val="0"/>
          <w:sz w:val="32"/>
          <w:szCs w:val="32"/>
          <w:lang w:bidi="ar"/>
        </w:rPr>
      </w:pPr>
      <w:r>
        <w:rPr>
          <w:rFonts w:ascii="仿宋" w:eastAsia="仿宋" w:hAnsi="仿宋" w:cs="仿宋" w:hint="eastAsia"/>
          <w:color w:val="333333"/>
          <w:kern w:val="0"/>
          <w:sz w:val="32"/>
          <w:szCs w:val="32"/>
          <w:lang w:bidi="ar"/>
        </w:rPr>
        <w:t>二是继续推进公文类信息公开属性审核和目录编制工作。根据本市政府信息发布保密审查工作规范和公文类信息目录备案管理办法，为做好本机关公文类信息公开属性审核工作。</w:t>
      </w:r>
    </w:p>
    <w:p w:rsidR="0003147B" w:rsidRDefault="00FB0FA7">
      <w:pPr>
        <w:ind w:firstLineChars="200" w:firstLine="640"/>
        <w:rPr>
          <w:sz w:val="32"/>
          <w:szCs w:val="32"/>
        </w:rPr>
      </w:pPr>
      <w:r>
        <w:rPr>
          <w:rFonts w:ascii="黑体" w:eastAsia="黑体" w:hAnsi="黑体" w:cs="Times New Roman" w:hint="eastAsia"/>
          <w:color w:val="333333"/>
          <w:kern w:val="0"/>
          <w:sz w:val="32"/>
          <w:szCs w:val="32"/>
        </w:rPr>
        <w:t>六、</w:t>
      </w:r>
      <w:r>
        <w:rPr>
          <w:rFonts w:ascii="黑体" w:eastAsia="黑体" w:hAnsi="黑体" w:cs="Times New Roman"/>
          <w:color w:val="333333"/>
          <w:kern w:val="0"/>
          <w:sz w:val="32"/>
          <w:szCs w:val="32"/>
        </w:rPr>
        <w:t>其他需要报告的事项</w:t>
      </w:r>
      <w:r>
        <w:rPr>
          <w:rFonts w:hint="eastAsia"/>
          <w:sz w:val="32"/>
          <w:szCs w:val="32"/>
        </w:rPr>
        <w:t xml:space="preserve">                         </w:t>
      </w:r>
    </w:p>
    <w:p w:rsidR="0003147B" w:rsidRDefault="00FB0FA7">
      <w:pPr>
        <w:ind w:firstLineChars="200" w:firstLine="640"/>
        <w:rPr>
          <w:rFonts w:ascii="仿宋" w:eastAsia="仿宋" w:hAnsi="仿宋" w:cs="仿宋"/>
          <w:sz w:val="32"/>
          <w:szCs w:val="32"/>
        </w:rPr>
      </w:pPr>
      <w:r>
        <w:rPr>
          <w:rFonts w:ascii="仿宋" w:eastAsia="仿宋" w:hAnsi="仿宋" w:cs="仿宋" w:hint="eastAsia"/>
          <w:sz w:val="32"/>
          <w:szCs w:val="32"/>
        </w:rPr>
        <w:t>此项暂无。</w:t>
      </w:r>
    </w:p>
    <w:p w:rsidR="0003147B" w:rsidRDefault="0003147B">
      <w:pPr>
        <w:rPr>
          <w:sz w:val="32"/>
          <w:szCs w:val="32"/>
        </w:rPr>
      </w:pPr>
    </w:p>
    <w:p w:rsidR="0003147B" w:rsidRDefault="00FB0FA7">
      <w:pPr>
        <w:ind w:left="1120" w:firstLineChars="1500" w:firstLine="4800"/>
        <w:rPr>
          <w:sz w:val="32"/>
          <w:szCs w:val="32"/>
        </w:rPr>
      </w:pPr>
      <w:r>
        <w:rPr>
          <w:rFonts w:hint="eastAsia"/>
          <w:sz w:val="32"/>
          <w:szCs w:val="32"/>
        </w:rPr>
        <w:t>2020</w:t>
      </w:r>
      <w:r>
        <w:rPr>
          <w:rFonts w:hint="eastAsia"/>
          <w:sz w:val="32"/>
          <w:szCs w:val="32"/>
        </w:rPr>
        <w:t>年</w:t>
      </w:r>
      <w:r>
        <w:rPr>
          <w:rFonts w:hint="eastAsia"/>
          <w:sz w:val="32"/>
          <w:szCs w:val="32"/>
        </w:rPr>
        <w:t>1</w:t>
      </w:r>
      <w:r>
        <w:rPr>
          <w:rFonts w:hint="eastAsia"/>
          <w:sz w:val="32"/>
          <w:szCs w:val="32"/>
        </w:rPr>
        <w:t>月</w:t>
      </w:r>
      <w:r>
        <w:rPr>
          <w:rFonts w:hint="eastAsia"/>
          <w:sz w:val="32"/>
          <w:szCs w:val="32"/>
        </w:rPr>
        <w:t>20</w:t>
      </w:r>
      <w:r>
        <w:rPr>
          <w:rFonts w:hint="eastAsia"/>
          <w:sz w:val="32"/>
          <w:szCs w:val="32"/>
        </w:rPr>
        <w:t>日</w:t>
      </w:r>
      <w:bookmarkEnd w:id="0"/>
      <w:bookmarkEnd w:id="1"/>
    </w:p>
    <w:sectPr w:rsidR="000314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16D194"/>
    <w:multiLevelType w:val="singleLevel"/>
    <w:tmpl w:val="8C16D19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7B"/>
    <w:rsid w:val="0003147B"/>
    <w:rsid w:val="00FB0FA7"/>
    <w:rsid w:val="03C25E97"/>
    <w:rsid w:val="0C10783C"/>
    <w:rsid w:val="0C654ABC"/>
    <w:rsid w:val="14440B22"/>
    <w:rsid w:val="1D3B0216"/>
    <w:rsid w:val="1D4E506E"/>
    <w:rsid w:val="1F0751C7"/>
    <w:rsid w:val="230D2C4D"/>
    <w:rsid w:val="23AD298C"/>
    <w:rsid w:val="2A67508B"/>
    <w:rsid w:val="34D57336"/>
    <w:rsid w:val="36FB6905"/>
    <w:rsid w:val="399800C5"/>
    <w:rsid w:val="42461D04"/>
    <w:rsid w:val="45DC3C27"/>
    <w:rsid w:val="4EFE5E7B"/>
    <w:rsid w:val="4F9B0C5E"/>
    <w:rsid w:val="54893C5C"/>
    <w:rsid w:val="62157D65"/>
    <w:rsid w:val="69E46619"/>
    <w:rsid w:val="6C3D5FA1"/>
    <w:rsid w:val="72356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AEF5A3-1F21-4082-A1AD-604FE552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1181</Words>
  <Characters>1205</Characters>
  <Application>Microsoft Office Word</Application>
  <DocSecurity>0</DocSecurity>
  <Lines>401</Lines>
  <Paragraphs>397</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SFJ035</dc:creator>
  <cp:lastModifiedBy>聂 闯</cp:lastModifiedBy>
  <cp:revision>2</cp:revision>
  <cp:lastPrinted>2020-01-20T08:39:00Z</cp:lastPrinted>
  <dcterms:created xsi:type="dcterms:W3CDTF">2020-01-27T12:21:00Z</dcterms:created>
  <dcterms:modified xsi:type="dcterms:W3CDTF">2020-01-27T12:21:00Z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